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46"/>
          <w:szCs w:val="46"/>
        </w:rPr>
      </w:pPr>
      <w:sdt>
        <w:sdtPr>
          <w:id w:val="-1009807296"/>
          <w:tag w:val="goog_rdk_0"/>
        </w:sdtPr>
        <w:sdtContent>
          <w:r w:rsidDel="00000000" w:rsidR="00000000" w:rsidRPr="00000000">
            <w:rPr>
              <w:rFonts w:ascii="Arial Unicode MS" w:cs="Arial Unicode MS" w:eastAsia="Arial Unicode MS" w:hAnsi="Arial Unicode MS"/>
              <w:b w:val="1"/>
              <w:bCs w:val="1"/>
              <w:sz w:val="41"/>
              <w:szCs w:val="41"/>
              <w:rtl w:val="0"/>
            </w:rPr>
            <w:t xml:space="preserve">「動漫遊台灣2026」國際學術研討會</w:t>
          </w:r>
        </w:sdtContent>
      </w:sdt>
      <w:r w:rsidDel="00000000" w:rsidR="00000000" w:rsidRPr="00000000">
        <w:rPr>
          <w:rtl w:val="0"/>
        </w:rPr>
      </w:r>
    </w:p>
    <w:p w:rsidR="00000000" w:rsidDel="00000000" w:rsidP="00000000" w:rsidRDefault="00000000" w:rsidRPr="00000000" w14:paraId="00000002">
      <w:pPr>
        <w:jc w:val="center"/>
        <w:rPr>
          <w:b w:val="1"/>
          <w:bCs w:val="1"/>
          <w:sz w:val="30"/>
          <w:szCs w:val="30"/>
        </w:rPr>
      </w:pPr>
      <w:r w:rsidDel="00000000" w:rsidR="00000000" w:rsidRPr="00000000">
        <w:rPr>
          <w:b w:val="1"/>
          <w:bCs w:val="1"/>
          <w:sz w:val="30"/>
          <w:szCs w:val="30"/>
          <w:rtl w:val="0"/>
        </w:rPr>
        <w:t xml:space="preserve">【徵稿啟事】</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t xml:space="preserve">ACG Power in Taiwan 2026: The Second International Conference of Taiwan Association </w:t>
      </w:r>
    </w:p>
    <w:p w:rsidR="00000000" w:rsidDel="00000000" w:rsidP="00000000" w:rsidRDefault="00000000" w:rsidRPr="00000000" w14:paraId="00000005">
      <w:pPr>
        <w:jc w:val="center"/>
        <w:rPr/>
      </w:pPr>
      <w:r w:rsidDel="00000000" w:rsidR="00000000" w:rsidRPr="00000000">
        <w:rPr>
          <w:rtl w:val="0"/>
        </w:rPr>
        <w:t xml:space="preserve">For Animation, Comics and Game Studies, 2026</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年會舉辦時間：2026年5月2、3日（六、日）</w:t>
      </w:r>
    </w:p>
    <w:p w:rsidR="00000000" w:rsidDel="00000000" w:rsidP="00000000" w:rsidRDefault="00000000" w:rsidRPr="00000000" w14:paraId="00000008">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年會舉辦地點：</w:t>
      </w:r>
      <w:sdt>
        <w:sdtPr>
          <w:id w:val="1237297054"/>
          <w:tag w:val="goog_rdk_1"/>
        </w:sdtPr>
        <w:sdtContent>
          <w:r w:rsidDel="00000000" w:rsidR="00000000" w:rsidRPr="00000000">
            <w:rPr>
              <w:rFonts w:ascii="Arial Unicode MS" w:cs="Arial Unicode MS" w:eastAsia="Arial Unicode MS" w:hAnsi="Arial Unicode MS"/>
              <w:color w:val="080809"/>
              <w:sz w:val="23"/>
              <w:szCs w:val="23"/>
              <w:highlight w:val="white"/>
              <w:rtl w:val="0"/>
            </w:rPr>
            <w:t xml:space="preserve">國立臺灣師範大學(臺北市大安區和平東路一段162號)</w:t>
          </w:r>
        </w:sdtContent>
      </w:sdt>
      <w:r w:rsidDel="00000000" w:rsidR="00000000" w:rsidRPr="00000000">
        <w:rPr>
          <w:rtl w:val="0"/>
        </w:rPr>
      </w:r>
    </w:p>
    <w:p w:rsidR="00000000" w:rsidDel="00000000" w:rsidP="00000000" w:rsidRDefault="00000000" w:rsidRPr="00000000" w14:paraId="00000009">
      <w:pPr>
        <w:rPr>
          <w:b w:val="1"/>
          <w:bCs w:val="1"/>
          <w:u w:val="single"/>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摘要投稿截止期限：</w:t>
      </w:r>
      <w:r w:rsidDel="00000000" w:rsidR="00000000" w:rsidRPr="00000000">
        <w:rPr>
          <w:b w:val="1"/>
          <w:bCs w:val="1"/>
          <w:u w:val="single"/>
          <w:rtl w:val="0"/>
        </w:rPr>
        <w:t xml:space="preserve">2025年12月31日（三）</w:t>
      </w:r>
    </w:p>
    <w:p w:rsidR="00000000" w:rsidDel="00000000" w:rsidP="00000000" w:rsidRDefault="00000000" w:rsidRPr="00000000" w14:paraId="0000000A">
      <w:pPr>
        <w:rPr>
          <w:b w:val="1"/>
          <w:bCs w:val="1"/>
          <w:u w:val="single"/>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審查結果通知：</w:t>
      </w:r>
      <w:r w:rsidDel="00000000" w:rsidR="00000000" w:rsidRPr="00000000">
        <w:rPr>
          <w:b w:val="1"/>
          <w:bCs w:val="1"/>
          <w:u w:val="single"/>
          <w:rtl w:val="0"/>
        </w:rPr>
        <w:t xml:space="preserve">2026年1月31日（六 ）</w:t>
      </w:r>
    </w:p>
    <w:p w:rsidR="00000000" w:rsidDel="00000000" w:rsidP="00000000" w:rsidRDefault="00000000" w:rsidRPr="00000000" w14:paraId="0000000B">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論文全文截稿：2026年4月1日（三）（以6000-8000字為原則）</w:t>
      </w:r>
    </w:p>
    <w:p w:rsidR="00000000" w:rsidDel="00000000" w:rsidP="00000000" w:rsidRDefault="00000000" w:rsidRPr="00000000" w14:paraId="0000000C">
      <w:pPr>
        <w:rPr/>
      </w:pPr>
      <w:r w:rsidDel="00000000" w:rsidR="00000000" w:rsidRPr="00000000">
        <w:rPr/>
        <w:drawing>
          <wp:inline distB="114300" distT="114300" distL="114300" distR="114300">
            <wp:extent cx="152400" cy="152400"/>
            <wp:effectExtent b="0" l="0" r="0" t="0"/>
            <wp:docPr descr="📌" id="2" name="image7.png"/>
            <a:graphic>
              <a:graphicData uri="http://schemas.openxmlformats.org/drawingml/2006/picture">
                <pic:pic>
                  <pic:nvPicPr>
                    <pic:cNvPr descr="📌" id="0" name="image7.png"/>
                    <pic:cNvPicPr preferRelativeResize="0"/>
                  </pic:nvPicPr>
                  <pic:blipFill>
                    <a:blip r:embed="rId7"/>
                    <a:srcRect b="0" l="0" r="0" t="0"/>
                    <a:stretch>
                      <a:fillRect/>
                    </a:stretch>
                  </pic:blipFill>
                  <pic:spPr>
                    <a:xfrm>
                      <a:off x="0" y="0"/>
                      <a:ext cx="152400" cy="152400"/>
                    </a:xfrm>
                    <a:prstGeom prst="rect"/>
                    <a:ln/>
                  </pic:spPr>
                </pic:pic>
              </a:graphicData>
            </a:graphic>
          </wp:inline>
        </w:drawing>
      </w:r>
      <w:sdt>
        <w:sdtPr>
          <w:id w:val="-2007779361"/>
          <w:tag w:val="goog_rdk_2"/>
        </w:sdtPr>
        <w:sdtContent>
          <w:r w:rsidDel="00000000" w:rsidR="00000000" w:rsidRPr="00000000">
            <w:rPr>
              <w:rFonts w:ascii="Arial Unicode MS" w:cs="Arial Unicode MS" w:eastAsia="Arial Unicode MS" w:hAnsi="Arial Unicode MS"/>
              <w:color w:val="080809"/>
              <w:sz w:val="23"/>
              <w:szCs w:val="23"/>
              <w:highlight w:val="white"/>
              <w:rtl w:val="0"/>
            </w:rPr>
            <w:t xml:space="preserve">投稿說明：投稿說明：「動漫遊台灣2026」子題相關之論文（本會策劃5個徵稿子題，請見下方），或其他有關ACG之一般論文。摘要字數以 500字為度，宜包含問題意識、研究方法、預期發現等。</w:t>
          </w:r>
        </w:sdtContent>
      </w:sdt>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jc w:val="both"/>
        <w:rPr>
          <w:rFonts w:ascii="Arial" w:cs="Arial" w:eastAsia="Arial" w:hAnsi="Arial"/>
          <w:color w:val="080809"/>
          <w:sz w:val="23"/>
          <w:szCs w:val="23"/>
        </w:rPr>
      </w:pPr>
      <w:r w:rsidDel="00000000" w:rsidR="00000000" w:rsidRPr="00000000">
        <w:rPr>
          <w:rFonts w:ascii="Quattrocento Sans" w:cs="Quattrocento Sans" w:eastAsia="Quattrocento Sans" w:hAnsi="Quattrocento Sans"/>
        </w:rPr>
        <w:drawing>
          <wp:inline distB="114300" distT="114300" distL="114300" distR="114300">
            <wp:extent cx="152400" cy="152400"/>
            <wp:effectExtent b="0" l="0" r="0" t="0"/>
            <wp:docPr descr="👉" id="4" name="image1.png"/>
            <a:graphic>
              <a:graphicData uri="http://schemas.openxmlformats.org/drawingml/2006/picture">
                <pic:pic>
                  <pic:nvPicPr>
                    <pic:cNvPr descr="👉" id="0" name="image1.png"/>
                    <pic:cNvPicPr preferRelativeResize="0"/>
                  </pic:nvPicPr>
                  <pic:blipFill>
                    <a:blip r:embed="rId8"/>
                    <a:srcRect b="0" l="0" r="0" t="0"/>
                    <a:stretch>
                      <a:fillRect/>
                    </a:stretch>
                  </pic:blipFill>
                  <pic:spPr>
                    <a:xfrm>
                      <a:off x="0" y="0"/>
                      <a:ext cx="152400" cy="152400"/>
                    </a:xfrm>
                    <a:prstGeom prst="rect"/>
                    <a:ln/>
                  </pic:spPr>
                </pic:pic>
              </a:graphicData>
            </a:graphic>
          </wp:inline>
        </w:drawing>
      </w:r>
      <w:sdt>
        <w:sdtPr>
          <w:id w:val="139464483"/>
          <w:tag w:val="goog_rdk_3"/>
        </w:sdtPr>
        <w:sdtContent>
          <w:r w:rsidDel="00000000" w:rsidR="00000000" w:rsidRPr="00000000">
            <w:rPr>
              <w:rFonts w:ascii="Arial Unicode MS" w:cs="Arial Unicode MS" w:eastAsia="Arial Unicode MS" w:hAnsi="Arial Unicode MS"/>
              <w:color w:val="080809"/>
              <w:sz w:val="23"/>
              <w:szCs w:val="23"/>
              <w:rtl w:val="0"/>
            </w:rPr>
            <w:t xml:space="preserve">主辦單位：台灣ACG研究學會、國立臺南藝術大學、國立政治大學</w:t>
          </w:r>
        </w:sdtContent>
      </w:sdt>
    </w:p>
    <w:p w:rsidR="00000000" w:rsidDel="00000000" w:rsidP="00000000" w:rsidRDefault="00000000" w:rsidRPr="00000000" w14:paraId="0000000F">
      <w:pPr>
        <w:jc w:val="both"/>
        <w:rPr>
          <w:rFonts w:ascii="Arial" w:cs="Arial" w:eastAsia="Arial" w:hAnsi="Arial"/>
          <w:color w:val="080809"/>
          <w:sz w:val="23"/>
          <w:szCs w:val="23"/>
        </w:rPr>
      </w:pPr>
      <w:r w:rsidDel="00000000" w:rsidR="00000000" w:rsidRPr="00000000">
        <w:rPr>
          <w:rFonts w:ascii="Arial" w:cs="Arial" w:eastAsia="Arial" w:hAnsi="Arial"/>
          <w:color w:val="080809"/>
          <w:sz w:val="23"/>
          <w:szCs w:val="23"/>
        </w:rPr>
        <w:drawing>
          <wp:inline distB="114300" distT="114300" distL="114300" distR="114300">
            <wp:extent cx="152400" cy="152400"/>
            <wp:effectExtent b="0" l="0" r="0" t="0"/>
            <wp:docPr descr="👉" id="1" name="image3.png"/>
            <a:graphic>
              <a:graphicData uri="http://schemas.openxmlformats.org/drawingml/2006/picture">
                <pic:pic>
                  <pic:nvPicPr>
                    <pic:cNvPr descr="👉" id="0" name="image3.png"/>
                    <pic:cNvPicPr preferRelativeResize="0"/>
                  </pic:nvPicPr>
                  <pic:blipFill>
                    <a:blip r:embed="rId8"/>
                    <a:srcRect b="0" l="0" r="0" t="0"/>
                    <a:stretch>
                      <a:fillRect/>
                    </a:stretch>
                  </pic:blipFill>
                  <pic:spPr>
                    <a:xfrm>
                      <a:off x="0" y="0"/>
                      <a:ext cx="152400" cy="152400"/>
                    </a:xfrm>
                    <a:prstGeom prst="rect"/>
                    <a:ln/>
                  </pic:spPr>
                </pic:pic>
              </a:graphicData>
            </a:graphic>
          </wp:inline>
        </w:drawing>
      </w:r>
      <w:sdt>
        <w:sdtPr>
          <w:id w:val="-1793423886"/>
          <w:tag w:val="goog_rdk_4"/>
        </w:sdtPr>
        <w:sdtContent>
          <w:r w:rsidDel="00000000" w:rsidR="00000000" w:rsidRPr="00000000">
            <w:rPr>
              <w:rFonts w:ascii="Arial Unicode MS" w:cs="Arial Unicode MS" w:eastAsia="Arial Unicode MS" w:hAnsi="Arial Unicode MS"/>
              <w:color w:val="080809"/>
              <w:sz w:val="23"/>
              <w:szCs w:val="23"/>
              <w:rtl w:val="0"/>
            </w:rPr>
            <w:t xml:space="preserve">合辦單位：國立臺灣師範大學、日本台灣交流協會</w:t>
          </w:r>
        </w:sdtContent>
      </w:sdt>
    </w:p>
    <w:p w:rsidR="00000000" w:rsidDel="00000000" w:rsidP="00000000" w:rsidRDefault="00000000" w:rsidRPr="00000000" w14:paraId="00000010">
      <w:pPr>
        <w:jc w:val="both"/>
        <w:rPr>
          <w:rFonts w:ascii="Arial" w:cs="Arial" w:eastAsia="Arial" w:hAnsi="Arial"/>
          <w:color w:val="080809"/>
          <w:sz w:val="23"/>
          <w:szCs w:val="23"/>
        </w:rPr>
      </w:pPr>
      <w:r w:rsidDel="00000000" w:rsidR="00000000" w:rsidRPr="00000000">
        <w:rPr>
          <w:rFonts w:ascii="Arial" w:cs="Arial" w:eastAsia="Arial" w:hAnsi="Arial"/>
          <w:color w:val="080809"/>
          <w:sz w:val="23"/>
          <w:szCs w:val="23"/>
        </w:rPr>
        <w:drawing>
          <wp:inline distB="114300" distT="114300" distL="114300" distR="114300">
            <wp:extent cx="152400" cy="152400"/>
            <wp:effectExtent b="0" l="0" r="0" t="0"/>
            <wp:docPr descr="👉" id="8" name="image4.png"/>
            <a:graphic>
              <a:graphicData uri="http://schemas.openxmlformats.org/drawingml/2006/picture">
                <pic:pic>
                  <pic:nvPicPr>
                    <pic:cNvPr descr="👉" id="0" name="image4.png"/>
                    <pic:cNvPicPr preferRelativeResize="0"/>
                  </pic:nvPicPr>
                  <pic:blipFill>
                    <a:blip r:embed="rId8"/>
                    <a:srcRect b="0" l="0" r="0" t="0"/>
                    <a:stretch>
                      <a:fillRect/>
                    </a:stretch>
                  </pic:blipFill>
                  <pic:spPr>
                    <a:xfrm>
                      <a:off x="0" y="0"/>
                      <a:ext cx="152400" cy="152400"/>
                    </a:xfrm>
                    <a:prstGeom prst="rect"/>
                    <a:ln/>
                  </pic:spPr>
                </pic:pic>
              </a:graphicData>
            </a:graphic>
          </wp:inline>
        </w:drawing>
      </w:r>
      <w:sdt>
        <w:sdtPr>
          <w:id w:val="191913063"/>
          <w:tag w:val="goog_rdk_5"/>
        </w:sdtPr>
        <w:sdtContent>
          <w:r w:rsidDel="00000000" w:rsidR="00000000" w:rsidRPr="00000000">
            <w:rPr>
              <w:rFonts w:ascii="Arial Unicode MS" w:cs="Arial Unicode MS" w:eastAsia="Arial Unicode MS" w:hAnsi="Arial Unicode MS"/>
              <w:color w:val="080809"/>
              <w:sz w:val="23"/>
              <w:szCs w:val="23"/>
              <w:rtl w:val="0"/>
            </w:rPr>
            <w:t xml:space="preserve">協辦單位：台南應用科技大學、國立清華大學</w:t>
          </w:r>
        </w:sdtContent>
      </w:sdt>
    </w:p>
    <w:p w:rsidR="00000000" w:rsidDel="00000000" w:rsidP="00000000" w:rsidRDefault="00000000" w:rsidRPr="00000000" w14:paraId="00000011">
      <w:pPr>
        <w:jc w:val="both"/>
        <w:rPr>
          <w:rFonts w:ascii="Arial" w:cs="Arial" w:eastAsia="Arial" w:hAnsi="Arial"/>
          <w:color w:val="080809"/>
          <w:sz w:val="23"/>
          <w:szCs w:val="23"/>
        </w:rPr>
      </w:pPr>
      <w:r w:rsidDel="00000000" w:rsidR="00000000" w:rsidRPr="00000000">
        <w:rPr>
          <w:rFonts w:ascii="Arial" w:cs="Arial" w:eastAsia="Arial" w:hAnsi="Arial"/>
          <w:color w:val="080809"/>
          <w:sz w:val="23"/>
          <w:szCs w:val="23"/>
        </w:rPr>
        <w:drawing>
          <wp:inline distB="114300" distT="114300" distL="114300" distR="114300">
            <wp:extent cx="152400" cy="152400"/>
            <wp:effectExtent b="0" l="0" r="0" t="0"/>
            <wp:docPr descr="👉" id="3" name="image8.png"/>
            <a:graphic>
              <a:graphicData uri="http://schemas.openxmlformats.org/drawingml/2006/picture">
                <pic:pic>
                  <pic:nvPicPr>
                    <pic:cNvPr descr="👉" id="0" name="image8.png"/>
                    <pic:cNvPicPr preferRelativeResize="0"/>
                  </pic:nvPicPr>
                  <pic:blipFill>
                    <a:blip r:embed="rId8"/>
                    <a:srcRect b="0" l="0" r="0" t="0"/>
                    <a:stretch>
                      <a:fillRect/>
                    </a:stretch>
                  </pic:blipFill>
                  <pic:spPr>
                    <a:xfrm>
                      <a:off x="0" y="0"/>
                      <a:ext cx="152400" cy="152400"/>
                    </a:xfrm>
                    <a:prstGeom prst="rect"/>
                    <a:ln/>
                  </pic:spPr>
                </pic:pic>
              </a:graphicData>
            </a:graphic>
          </wp:inline>
        </w:drawing>
      </w:r>
      <w:sdt>
        <w:sdtPr>
          <w:id w:val="2101770109"/>
          <w:tag w:val="goog_rdk_6"/>
        </w:sdtPr>
        <w:sdtContent>
          <w:r w:rsidDel="00000000" w:rsidR="00000000" w:rsidRPr="00000000">
            <w:rPr>
              <w:rFonts w:ascii="Arial Unicode MS" w:cs="Arial Unicode MS" w:eastAsia="Arial Unicode MS" w:hAnsi="Arial Unicode MS"/>
              <w:color w:val="080809"/>
              <w:sz w:val="23"/>
              <w:szCs w:val="23"/>
              <w:rtl w:val="0"/>
            </w:rPr>
            <w:t xml:space="preserve">特別感謝：國科會</w:t>
          </w:r>
        </w:sdtContent>
      </w:sdt>
    </w:p>
    <w:p w:rsidR="00000000" w:rsidDel="00000000" w:rsidP="00000000" w:rsidRDefault="00000000" w:rsidRPr="00000000" w14:paraId="00000012">
      <w:pPr>
        <w:jc w:val="both"/>
        <w:rPr>
          <w:rFonts w:ascii="Arial" w:cs="Arial" w:eastAsia="Arial" w:hAnsi="Arial"/>
          <w:color w:val="080809"/>
          <w:sz w:val="23"/>
          <w:szCs w:val="23"/>
        </w:rPr>
      </w:pPr>
      <w:sdt>
        <w:sdtPr>
          <w:id w:val="-373803620"/>
          <w:tag w:val="goog_rdk_7"/>
        </w:sdtPr>
        <w:sdtContent>
          <w:r w:rsidDel="00000000" w:rsidR="00000000" w:rsidRPr="00000000">
            <w:rPr>
              <w:rFonts w:ascii="Arial Unicode MS" w:cs="Arial Unicode MS" w:eastAsia="Arial Unicode MS" w:hAnsi="Arial Unicode MS"/>
              <w:color w:val="080809"/>
              <w:sz w:val="23"/>
              <w:szCs w:val="23"/>
              <w:rtl w:val="0"/>
            </w:rPr>
            <w:t xml:space="preserve">聯絡信箱：twacgr2022@gmail.com</w:t>
          </w:r>
        </w:sdtContent>
      </w:sdt>
    </w:p>
    <w:p w:rsidR="00000000" w:rsidDel="00000000" w:rsidP="00000000" w:rsidRDefault="00000000" w:rsidRPr="00000000" w14:paraId="00000013">
      <w:pPr>
        <w:jc w:val="both"/>
        <w:rPr>
          <w:rFonts w:ascii="Arial" w:cs="Arial" w:eastAsia="Arial" w:hAnsi="Arial"/>
          <w:color w:val="080809"/>
          <w:sz w:val="23"/>
          <w:szCs w:val="23"/>
        </w:rPr>
      </w:pPr>
      <w:r w:rsidDel="00000000" w:rsidR="00000000" w:rsidRPr="00000000">
        <w:rPr>
          <w:rFonts w:ascii="Arial" w:cs="Arial" w:eastAsia="Arial" w:hAnsi="Arial"/>
          <w:color w:val="080809"/>
          <w:sz w:val="23"/>
          <w:szCs w:val="23"/>
          <w:rtl w:val="0"/>
        </w:rPr>
        <w:t xml:space="preserve">—————————————————————————————</w:t>
      </w:r>
    </w:p>
    <w:p w:rsidR="00000000" w:rsidDel="00000000" w:rsidP="00000000" w:rsidRDefault="00000000" w:rsidRPr="00000000" w14:paraId="00000014">
      <w:pPr>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rPr>
          <w:b w:val="1"/>
          <w:bCs w:val="1"/>
          <w:sz w:val="28"/>
          <w:szCs w:val="28"/>
        </w:rPr>
      </w:pPr>
      <w:r w:rsidDel="00000000" w:rsidR="00000000" w:rsidRPr="00000000">
        <w:rPr>
          <w:b w:val="1"/>
          <w:bCs w:val="1"/>
          <w:sz w:val="28"/>
          <w:szCs w:val="28"/>
          <w:rtl w:val="0"/>
        </w:rPr>
        <w:t xml:space="preserve">一、年會主旨：</w:t>
      </w:r>
    </w:p>
    <w:p w:rsidR="00000000" w:rsidDel="00000000" w:rsidP="00000000" w:rsidRDefault="00000000" w:rsidRPr="00000000" w14:paraId="00000017">
      <w:pPr>
        <w:rPr>
          <w:b w:val="1"/>
          <w:bCs w:val="1"/>
          <w:sz w:val="28"/>
          <w:szCs w:val="28"/>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　　本次研討會聚焦於「ACG 與文史轉譯」，回應近年臺灣社會對文化脈絡與歷史記憶日益提升的關注，並以五個彼此關連的子題作為討論架構，深入探討 ACG 作為文化轉譯媒介的多重面向。透過動畫、漫畫與遊戲等當代流行媒介，原本較為複雜的文學文本與歷史敘事得以轉化為易於理解且具有吸引力的形式，使歷史與當代社會產生新的連結。本次規劃的五個子題包括：「ACG 中的文本類型研究」、「ACG 中的歷史與時空語境」、「文化轉譯後的 ACG 中之傳播與消費」、「ACG 的跨媒介改編」，以及「ACG 的歷史與臺灣歷史中的 ACG」，期望從文本、歷史、媒介與文化產業等層面，建構跨領域的對話平台。今年研討會將於國立臺灣師範大學舉辦，期望吸引 ACG 研究者與愛好者、文學與歷史相關領域學者，以及其他專業人士共同參與，促進多元觀點的交流與深化。</w:t>
      </w: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　</w:t>
      </w:r>
    </w:p>
    <w:p w:rsidR="00000000" w:rsidDel="00000000" w:rsidP="00000000" w:rsidRDefault="00000000" w:rsidRPr="00000000" w14:paraId="0000001B">
      <w:pPr>
        <w:jc w:val="both"/>
        <w:rPr>
          <w:b w:val="1"/>
          <w:bCs w:val="1"/>
          <w:sz w:val="28"/>
          <w:szCs w:val="28"/>
        </w:rPr>
      </w:pPr>
      <w:r w:rsidDel="00000000" w:rsidR="00000000" w:rsidRPr="00000000">
        <w:rPr>
          <w:b w:val="1"/>
          <w:bCs w:val="1"/>
          <w:sz w:val="28"/>
          <w:szCs w:val="28"/>
          <w:rtl w:val="0"/>
        </w:rPr>
        <w:t xml:space="preserve">Subject</w:t>
      </w:r>
    </w:p>
    <w:p w:rsidR="00000000" w:rsidDel="00000000" w:rsidP="00000000" w:rsidRDefault="00000000" w:rsidRPr="00000000" w14:paraId="0000001C">
      <w:pPr>
        <w:jc w:val="both"/>
        <w:rPr/>
      </w:pPr>
      <w:bookmarkStart w:colFirst="0" w:colLast="0" w:name="_heading=h.chsnvmh81lxc" w:id="0"/>
      <w:bookmarkEnd w:id="0"/>
      <w:r w:rsidDel="00000000" w:rsidR="00000000" w:rsidRPr="00000000">
        <w:rPr>
          <w:b w:val="1"/>
          <w:bCs w:val="1"/>
          <w:sz w:val="28"/>
          <w:szCs w:val="28"/>
          <w:rtl w:val="0"/>
        </w:rPr>
        <w:t xml:space="preserve">  </w:t>
      </w:r>
      <w:r w:rsidDel="00000000" w:rsidR="00000000" w:rsidRPr="00000000">
        <w:rPr>
          <w:sz w:val="28"/>
          <w:szCs w:val="28"/>
          <w:rtl w:val="0"/>
        </w:rPr>
        <w:t xml:space="preserve"> </w:t>
      </w:r>
      <w:r w:rsidDel="00000000" w:rsidR="00000000" w:rsidRPr="00000000">
        <w:rPr>
          <w:rtl w:val="0"/>
        </w:rPr>
        <w:t xml:space="preserve">    The theme of this year’s conference focuses on “ACG and the Cultural Translation of Literature and History,”responding to the growing public attention in Taiwan toward cultural contexts and historical memory. The conference is structured around five interrelated subthemes that examine ACG as a medium of cultural translation from multiple perspectives. Through contemporary popular media such as animation, comics, and games, complex literary texts and historical narratives are transformed into accessible and engaging forms, allowing history to establish new connections with the present. The five subthemes include: Textual Typologies in ACG; History and Spatiotemporal Contexts in ACG; Communication and Consumption of ACG after Cultural Translation; Cross-Media Adaptations of ACG;and The History of ACG and ACG within Taiwanese History. By addressing issues of text, history, media, and cultural industries, the conference aims to create an interdisciplinary platform for dialogue. The conference will be held at National Taiwan Normal University, with the goal of attracting scholars and enthusiasts of ACG, as well as researchers from literature, history, and other related fields, to foster diverse perspectives and in-depth exchange.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bCs w:val="1"/>
          <w:sz w:val="28"/>
          <w:szCs w:val="28"/>
        </w:rPr>
      </w:pPr>
      <w:sdt>
        <w:sdtPr>
          <w:id w:val="565925127"/>
          <w:tag w:val="goog_rdk_8"/>
        </w:sdtPr>
        <w:sdtContent>
          <w:r w:rsidDel="00000000" w:rsidR="00000000" w:rsidRPr="00000000">
            <w:rPr>
              <w:rFonts w:ascii="Arial Unicode MS" w:cs="Arial Unicode MS" w:eastAsia="Arial Unicode MS" w:hAnsi="Arial Unicode MS"/>
              <w:b w:val="1"/>
              <w:bCs w:val="1"/>
              <w:sz w:val="28"/>
              <w:szCs w:val="28"/>
              <w:rtl w:val="0"/>
            </w:rPr>
            <w:t xml:space="preserve">二、</w:t>
          </w:r>
        </w:sdtContent>
      </w:sdt>
      <w:r w:rsidDel="00000000" w:rsidR="00000000" w:rsidRPr="00000000">
        <w:rPr>
          <w:b w:val="1"/>
          <w:bCs w:val="1"/>
          <w:sz w:val="28"/>
          <w:szCs w:val="28"/>
          <w:rtl w:val="0"/>
        </w:rPr>
        <w:t xml:space="preserve">徵稿論文類別：</w:t>
      </w:r>
    </w:p>
    <w:p w:rsidR="00000000" w:rsidDel="00000000" w:rsidP="00000000" w:rsidRDefault="00000000" w:rsidRPr="00000000" w14:paraId="0000001F">
      <w:pPr>
        <w:rPr>
          <w:b w:val="1"/>
          <w:bCs w:val="1"/>
          <w:sz w:val="28"/>
          <w:szCs w:val="28"/>
        </w:rPr>
      </w:pPr>
      <w:r w:rsidDel="00000000" w:rsidR="00000000" w:rsidRPr="00000000">
        <w:rPr>
          <w:rtl w:val="0"/>
        </w:rPr>
      </w:r>
    </w:p>
    <w:p w:rsidR="00000000" w:rsidDel="00000000" w:rsidP="00000000" w:rsidRDefault="00000000" w:rsidRPr="00000000" w14:paraId="00000020">
      <w:pPr>
        <w:jc w:val="both"/>
        <w:rPr>
          <w:b w:val="1"/>
          <w:bCs w:val="1"/>
        </w:rPr>
      </w:pPr>
      <w:r w:rsidDel="00000000" w:rsidR="00000000" w:rsidRPr="00000000">
        <w:rPr>
          <w:b w:val="1"/>
          <w:bCs w:val="1"/>
          <w:rtl w:val="0"/>
        </w:rPr>
        <w:t xml:space="preserve">1.一般論文</w:t>
      </w:r>
    </w:p>
    <w:p w:rsidR="00000000" w:rsidDel="00000000" w:rsidP="00000000" w:rsidRDefault="00000000" w:rsidRPr="00000000" w14:paraId="00000021">
      <w:pPr>
        <w:jc w:val="both"/>
        <w:rPr/>
      </w:pPr>
      <w:r w:rsidDel="00000000" w:rsidR="00000000" w:rsidRPr="00000000">
        <w:rPr>
          <w:b w:val="1"/>
          <w:bCs w:val="1"/>
          <w:rtl w:val="0"/>
        </w:rPr>
        <w:t xml:space="preserve">2.年會論文：</w:t>
      </w:r>
      <w:r w:rsidDel="00000000" w:rsidR="00000000" w:rsidRPr="00000000">
        <w:rPr>
          <w:rtl w:val="0"/>
        </w:rPr>
        <w:t xml:space="preserve">「動漫遊台灣2026」子題相關之論文（本會策劃5個徵稿子題，詳見文末）。</w:t>
      </w:r>
    </w:p>
    <w:p w:rsidR="00000000" w:rsidDel="00000000" w:rsidP="00000000" w:rsidRDefault="00000000" w:rsidRPr="00000000" w14:paraId="00000022">
      <w:pPr>
        <w:jc w:val="both"/>
        <w:rPr/>
      </w:pPr>
      <w:r w:rsidDel="00000000" w:rsidR="00000000" w:rsidRPr="00000000">
        <w:rPr>
          <w:rFonts w:ascii="Arial" w:cs="Arial" w:eastAsia="Arial" w:hAnsi="Arial"/>
          <w:color w:val="080809"/>
          <w:sz w:val="23"/>
          <w:szCs w:val="23"/>
        </w:rPr>
        <w:drawing>
          <wp:inline distB="114300" distT="114300" distL="114300" distR="114300">
            <wp:extent cx="152400" cy="152400"/>
            <wp:effectExtent b="0" l="0" r="0" t="0"/>
            <wp:docPr descr="📎" id="5" name="image5.png"/>
            <a:graphic>
              <a:graphicData uri="http://schemas.openxmlformats.org/drawingml/2006/picture">
                <pic:pic>
                  <pic:nvPicPr>
                    <pic:cNvPr descr="📎" id="0" name="image5.png"/>
                    <pic:cNvPicPr preferRelativeResize="0"/>
                  </pic:nvPicPr>
                  <pic:blipFill>
                    <a:blip r:embed="rId9"/>
                    <a:srcRect b="0" l="0" r="0" t="0"/>
                    <a:stretch>
                      <a:fillRect/>
                    </a:stretch>
                  </pic:blipFill>
                  <pic:spPr>
                    <a:xfrm>
                      <a:off x="0" y="0"/>
                      <a:ext cx="152400" cy="152400"/>
                    </a:xfrm>
                    <a:prstGeom prst="rect"/>
                    <a:ln/>
                  </pic:spPr>
                </pic:pic>
              </a:graphicData>
            </a:graphic>
          </wp:inline>
        </w:drawing>
      </w:r>
      <w:sdt>
        <w:sdtPr>
          <w:id w:val="-1204979586"/>
          <w:tag w:val="goog_rdk_9"/>
        </w:sdtPr>
        <w:sdtContent>
          <w:r w:rsidDel="00000000" w:rsidR="00000000" w:rsidRPr="00000000">
            <w:rPr>
              <w:rFonts w:ascii="Arial Unicode MS" w:cs="Arial Unicode MS" w:eastAsia="Arial Unicode MS" w:hAnsi="Arial Unicode MS"/>
              <w:color w:val="080809"/>
              <w:sz w:val="23"/>
              <w:szCs w:val="23"/>
              <w:rtl w:val="0"/>
            </w:rPr>
            <w:t xml:space="preserve">年會論文＆一般論文投稿網址：</w:t>
          </w:r>
        </w:sdtContent>
      </w:sdt>
      <w:hyperlink r:id="rId10">
        <w:r w:rsidDel="00000000" w:rsidR="00000000" w:rsidRPr="00000000">
          <w:rPr>
            <w:rFonts w:ascii="Arial" w:cs="Arial" w:eastAsia="Arial" w:hAnsi="Arial"/>
            <w:color w:val="1155cc"/>
            <w:sz w:val="23"/>
            <w:szCs w:val="23"/>
            <w:rtl w:val="0"/>
          </w:rPr>
          <w:t xml:space="preserve">https://forms.gle/PHR2sH9Jk5WN9fYV8</w:t>
        </w:r>
      </w:hyperlink>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rFonts w:ascii="Arial" w:cs="Arial" w:eastAsia="Arial" w:hAnsi="Arial"/>
          <w:color w:val="080809"/>
          <w:sz w:val="23"/>
          <w:szCs w:val="23"/>
        </w:rPr>
      </w:pPr>
      <w:sdt>
        <w:sdtPr>
          <w:id w:val="683347956"/>
          <w:tag w:val="goog_rdk_10"/>
        </w:sdtPr>
        <w:sdtContent>
          <w:r w:rsidDel="00000000" w:rsidR="00000000" w:rsidRPr="00000000">
            <w:rPr>
              <w:rFonts w:ascii="Arial Unicode MS" w:cs="Arial Unicode MS" w:eastAsia="Arial Unicode MS" w:hAnsi="Arial Unicode MS"/>
              <w:b w:val="1"/>
              <w:bCs w:val="1"/>
              <w:color w:val="080809"/>
              <w:sz w:val="23"/>
              <w:szCs w:val="23"/>
              <w:rtl w:val="0"/>
            </w:rPr>
            <w:t xml:space="preserve">3.自籌主題論文</w:t>
          </w:r>
        </w:sdtContent>
      </w:sdt>
      <w:sdt>
        <w:sdtPr>
          <w:id w:val="-708733098"/>
          <w:tag w:val="goog_rdk_11"/>
        </w:sdtPr>
        <w:sdtContent>
          <w:r w:rsidDel="00000000" w:rsidR="00000000" w:rsidRPr="00000000">
            <w:rPr>
              <w:rFonts w:ascii="Arial Unicode MS" w:cs="Arial Unicode MS" w:eastAsia="Arial Unicode MS" w:hAnsi="Arial Unicode MS"/>
              <w:color w:val="080809"/>
              <w:sz w:val="23"/>
              <w:szCs w:val="23"/>
              <w:rtl w:val="0"/>
            </w:rPr>
            <w:t xml:space="preserve">（panel）：文化議題強烈、具有共同關懷之研究論文三至五篇。</w:t>
          </w:r>
        </w:sdtContent>
      </w:sdt>
    </w:p>
    <w:p w:rsidR="00000000" w:rsidDel="00000000" w:rsidP="00000000" w:rsidRDefault="00000000" w:rsidRPr="00000000" w14:paraId="00000025">
      <w:pPr>
        <w:jc w:val="both"/>
        <w:rPr/>
      </w:pPr>
      <w:r w:rsidDel="00000000" w:rsidR="00000000" w:rsidRPr="00000000">
        <w:rPr>
          <w:rtl w:val="0"/>
        </w:rPr>
        <w:t xml:space="preserve">。</w:t>
      </w:r>
    </w:p>
    <w:p w:rsidR="00000000" w:rsidDel="00000000" w:rsidP="00000000" w:rsidRDefault="00000000" w:rsidRPr="00000000" w14:paraId="00000026">
      <w:pPr>
        <w:jc w:val="both"/>
        <w:rPr>
          <w:rFonts w:ascii="Quattrocento Sans" w:cs="Quattrocento Sans" w:eastAsia="Quattrocento Sans" w:hAnsi="Quattrocento Sans"/>
        </w:rPr>
      </w:pPr>
      <w:r w:rsidDel="00000000" w:rsidR="00000000" w:rsidRPr="00000000">
        <w:rPr>
          <w:rFonts w:ascii="Arial" w:cs="Arial" w:eastAsia="Arial" w:hAnsi="Arial"/>
          <w:color w:val="080809"/>
          <w:sz w:val="23"/>
          <w:szCs w:val="23"/>
        </w:rPr>
        <w:drawing>
          <wp:inline distB="114300" distT="114300" distL="114300" distR="114300">
            <wp:extent cx="152400" cy="152400"/>
            <wp:effectExtent b="0" l="0" r="0" t="0"/>
            <wp:docPr descr="📎" id="9" name="image2.png"/>
            <a:graphic>
              <a:graphicData uri="http://schemas.openxmlformats.org/drawingml/2006/picture">
                <pic:pic>
                  <pic:nvPicPr>
                    <pic:cNvPr descr="📎" id="0" name="image2.png"/>
                    <pic:cNvPicPr preferRelativeResize="0"/>
                  </pic:nvPicPr>
                  <pic:blipFill>
                    <a:blip r:embed="rId9"/>
                    <a:srcRect b="0" l="0" r="0" t="0"/>
                    <a:stretch>
                      <a:fillRect/>
                    </a:stretch>
                  </pic:blipFill>
                  <pic:spPr>
                    <a:xfrm>
                      <a:off x="0" y="0"/>
                      <a:ext cx="152400" cy="152400"/>
                    </a:xfrm>
                    <a:prstGeom prst="rect"/>
                    <a:ln/>
                  </pic:spPr>
                </pic:pic>
              </a:graphicData>
            </a:graphic>
          </wp:inline>
        </w:drawing>
      </w:r>
      <w:sdt>
        <w:sdtPr>
          <w:id w:val="560890431"/>
          <w:tag w:val="goog_rdk_12"/>
        </w:sdtPr>
        <w:sdtContent>
          <w:r w:rsidDel="00000000" w:rsidR="00000000" w:rsidRPr="00000000">
            <w:rPr>
              <w:rFonts w:ascii="Arial Unicode MS" w:cs="Arial Unicode MS" w:eastAsia="Arial Unicode MS" w:hAnsi="Arial Unicode MS"/>
              <w:color w:val="080809"/>
              <w:sz w:val="23"/>
              <w:szCs w:val="23"/>
              <w:rtl w:val="0"/>
            </w:rPr>
            <w:t xml:space="preserve">投稿網址：</w:t>
          </w:r>
        </w:sdtContent>
      </w:sdt>
      <w:hyperlink r:id="rId11">
        <w:r w:rsidDel="00000000" w:rsidR="00000000" w:rsidRPr="00000000">
          <w:rPr>
            <w:rFonts w:ascii="Arial" w:cs="Arial" w:eastAsia="Arial" w:hAnsi="Arial"/>
            <w:color w:val="1155cc"/>
            <w:sz w:val="23"/>
            <w:szCs w:val="23"/>
            <w:rtl w:val="0"/>
          </w:rPr>
          <w:t xml:space="preserve">https://forms.gle/pDvVkRzN4HSndFQS9</w:t>
        </w:r>
      </w:hyperlink>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jc w:val="both"/>
        <w:rPr>
          <w:rFonts w:ascii="Arial" w:cs="Arial" w:eastAsia="Arial" w:hAnsi="Arial"/>
          <w:color w:val="080809"/>
          <w:sz w:val="23"/>
          <w:szCs w:val="23"/>
        </w:rPr>
      </w:pPr>
      <w:r w:rsidDel="00000000" w:rsidR="00000000" w:rsidRPr="00000000">
        <w:rPr>
          <w:rFonts w:ascii="Arial" w:cs="Arial" w:eastAsia="Arial" w:hAnsi="Arial"/>
          <w:color w:val="1155cc"/>
          <w:sz w:val="23"/>
          <w:szCs w:val="23"/>
        </w:rPr>
        <w:drawing>
          <wp:inline distB="114300" distT="114300" distL="114300" distR="114300">
            <wp:extent cx="152400" cy="152400"/>
            <wp:effectExtent b="0" l="0" r="0" t="0"/>
            <wp:docPr descr="⭕" id="6" name="image9.png"/>
            <a:graphic>
              <a:graphicData uri="http://schemas.openxmlformats.org/drawingml/2006/picture">
                <pic:pic>
                  <pic:nvPicPr>
                    <pic:cNvPr descr="⭕" id="0" name="image9.png"/>
                    <pic:cNvPicPr preferRelativeResize="0"/>
                  </pic:nvPicPr>
                  <pic:blipFill>
                    <a:blip r:embed="rId12"/>
                    <a:srcRect b="0" l="0" r="0" t="0"/>
                    <a:stretch>
                      <a:fillRect/>
                    </a:stretch>
                  </pic:blipFill>
                  <pic:spPr>
                    <a:xfrm>
                      <a:off x="0" y="0"/>
                      <a:ext cx="152400" cy="152400"/>
                    </a:xfrm>
                    <a:prstGeom prst="rect"/>
                    <a:ln/>
                  </pic:spPr>
                </pic:pic>
              </a:graphicData>
            </a:graphic>
          </wp:inline>
        </w:drawing>
      </w:r>
      <w:sdt>
        <w:sdtPr>
          <w:id w:val="-1452299383"/>
          <w:tag w:val="goog_rdk_13"/>
        </w:sdtPr>
        <w:sdtContent>
          <w:r w:rsidDel="00000000" w:rsidR="00000000" w:rsidRPr="00000000">
            <w:rPr>
              <w:rFonts w:ascii="Arial Unicode MS" w:cs="Arial Unicode MS" w:eastAsia="Arial Unicode MS" w:hAnsi="Arial Unicode MS"/>
              <w:color w:val="080809"/>
              <w:sz w:val="23"/>
              <w:szCs w:val="23"/>
              <w:rtl w:val="0"/>
            </w:rPr>
            <w:t xml:space="preserve">摘要字數以500字為度，請儘量說明論文的問題意識與軸心，宜包含問題意識、研究方法、預期發現等。</w:t>
          </w:r>
        </w:sdtContent>
      </w:sdt>
    </w:p>
    <w:p w:rsidR="00000000" w:rsidDel="00000000" w:rsidP="00000000" w:rsidRDefault="00000000" w:rsidRPr="00000000" w14:paraId="00000029">
      <w:pPr>
        <w:jc w:val="both"/>
        <w:rPr>
          <w:rFonts w:ascii="Arial" w:cs="Arial" w:eastAsia="Arial" w:hAnsi="Arial"/>
          <w:color w:val="080809"/>
          <w:sz w:val="23"/>
          <w:szCs w:val="23"/>
        </w:rPr>
      </w:pPr>
      <w:r w:rsidDel="00000000" w:rsidR="00000000" w:rsidRPr="00000000">
        <w:rPr>
          <w:rtl w:val="0"/>
        </w:rPr>
      </w:r>
    </w:p>
    <w:p w:rsidR="00000000" w:rsidDel="00000000" w:rsidP="00000000" w:rsidRDefault="00000000" w:rsidRPr="00000000" w14:paraId="0000002A">
      <w:pPr>
        <w:jc w:val="both"/>
        <w:rPr>
          <w:rFonts w:ascii="Arial" w:cs="Arial" w:eastAsia="Arial" w:hAnsi="Arial"/>
          <w:color w:val="080809"/>
          <w:sz w:val="23"/>
          <w:szCs w:val="23"/>
        </w:rPr>
      </w:pPr>
      <w:r w:rsidDel="00000000" w:rsidR="00000000" w:rsidRPr="00000000">
        <w:rPr>
          <w:rFonts w:ascii="Arial" w:cs="Arial" w:eastAsia="Arial" w:hAnsi="Arial"/>
          <w:color w:val="080809"/>
          <w:sz w:val="23"/>
          <w:szCs w:val="23"/>
        </w:rPr>
        <w:drawing>
          <wp:inline distB="114300" distT="114300" distL="114300" distR="114300">
            <wp:extent cx="152400" cy="152400"/>
            <wp:effectExtent b="0" l="0" r="0" t="0"/>
            <wp:docPr descr="📍" id="7" name="image6.png"/>
            <a:graphic>
              <a:graphicData uri="http://schemas.openxmlformats.org/drawingml/2006/picture">
                <pic:pic>
                  <pic:nvPicPr>
                    <pic:cNvPr descr="📍" id="0" name="image6.png"/>
                    <pic:cNvPicPr preferRelativeResize="0"/>
                  </pic:nvPicPr>
                  <pic:blipFill>
                    <a:blip r:embed="rId13"/>
                    <a:srcRect b="0" l="0" r="0" t="0"/>
                    <a:stretch>
                      <a:fillRect/>
                    </a:stretch>
                  </pic:blipFill>
                  <pic:spPr>
                    <a:xfrm>
                      <a:off x="0" y="0"/>
                      <a:ext cx="152400" cy="152400"/>
                    </a:xfrm>
                    <a:prstGeom prst="rect"/>
                    <a:ln/>
                  </pic:spPr>
                </pic:pic>
              </a:graphicData>
            </a:graphic>
          </wp:inline>
        </w:drawing>
      </w:r>
      <w:sdt>
        <w:sdtPr>
          <w:id w:val="1785530077"/>
          <w:tag w:val="goog_rdk_14"/>
        </w:sdtPr>
        <w:sdtContent>
          <w:r w:rsidDel="00000000" w:rsidR="00000000" w:rsidRPr="00000000">
            <w:rPr>
              <w:rFonts w:ascii="Arial Unicode MS" w:cs="Arial Unicode MS" w:eastAsia="Arial Unicode MS" w:hAnsi="Arial Unicode MS"/>
              <w:color w:val="080809"/>
              <w:sz w:val="23"/>
              <w:szCs w:val="23"/>
              <w:rtl w:val="0"/>
            </w:rPr>
            <w:t xml:space="preserve">審查制度：由本學會內部審查複數次審查，並依票數高低安排順位，確定名單後公布。</w:t>
          </w:r>
        </w:sdtContent>
      </w:sdt>
    </w:p>
    <w:p w:rsidR="00000000" w:rsidDel="00000000" w:rsidP="00000000" w:rsidRDefault="00000000" w:rsidRPr="00000000" w14:paraId="0000002B">
      <w:pPr>
        <w:jc w:val="both"/>
        <w:rPr>
          <w:rFonts w:ascii="Arial" w:cs="Arial" w:eastAsia="Arial" w:hAnsi="Arial"/>
          <w:color w:val="080809"/>
          <w:sz w:val="23"/>
          <w:szCs w:val="23"/>
        </w:rPr>
      </w:pPr>
      <w:sdt>
        <w:sdtPr>
          <w:id w:val="122245065"/>
          <w:tag w:val="goog_rdk_15"/>
        </w:sdtPr>
        <w:sdtContent>
          <w:r w:rsidDel="00000000" w:rsidR="00000000" w:rsidRPr="00000000">
            <w:rPr>
              <w:rFonts w:ascii="Arial Unicode MS" w:cs="Arial Unicode MS" w:eastAsia="Arial Unicode MS" w:hAnsi="Arial Unicode MS"/>
              <w:color w:val="080809"/>
              <w:sz w:val="23"/>
              <w:szCs w:val="23"/>
              <w:rtl w:val="0"/>
            </w:rPr>
            <w:t xml:space="preserve">其他注意事項：</w:t>
          </w:r>
        </w:sdtContent>
      </w:sdt>
    </w:p>
    <w:p w:rsidR="00000000" w:rsidDel="00000000" w:rsidP="00000000" w:rsidRDefault="00000000" w:rsidRPr="00000000" w14:paraId="0000002C">
      <w:pPr>
        <w:jc w:val="both"/>
        <w:rPr>
          <w:rFonts w:ascii="Arial" w:cs="Arial" w:eastAsia="Arial" w:hAnsi="Arial"/>
          <w:color w:val="080809"/>
          <w:sz w:val="23"/>
          <w:szCs w:val="23"/>
        </w:rPr>
      </w:pPr>
      <w:sdt>
        <w:sdtPr>
          <w:id w:val="1544625707"/>
          <w:tag w:val="goog_rdk_16"/>
        </w:sdtPr>
        <w:sdtContent>
          <w:r w:rsidDel="00000000" w:rsidR="00000000" w:rsidRPr="00000000">
            <w:rPr>
              <w:rFonts w:ascii="Arial Unicode MS" w:cs="Arial Unicode MS" w:eastAsia="Arial Unicode MS" w:hAnsi="Arial Unicode MS"/>
              <w:color w:val="080809"/>
              <w:sz w:val="23"/>
              <w:szCs w:val="23"/>
              <w:rtl w:val="0"/>
            </w:rPr>
            <w:t xml:space="preserve">1. 每位發表者為單一作者之論文發表，以一篇為限。</w:t>
          </w:r>
        </w:sdtContent>
      </w:sdt>
    </w:p>
    <w:p w:rsidR="00000000" w:rsidDel="00000000" w:rsidP="00000000" w:rsidRDefault="00000000" w:rsidRPr="00000000" w14:paraId="0000002D">
      <w:pPr>
        <w:jc w:val="both"/>
        <w:rPr/>
      </w:pPr>
      <w:sdt>
        <w:sdtPr>
          <w:id w:val="-1626499006"/>
          <w:tag w:val="goog_rdk_17"/>
        </w:sdtPr>
        <w:sdtContent>
          <w:r w:rsidDel="00000000" w:rsidR="00000000" w:rsidRPr="00000000">
            <w:rPr>
              <w:rFonts w:ascii="Arial Unicode MS" w:cs="Arial Unicode MS" w:eastAsia="Arial Unicode MS" w:hAnsi="Arial Unicode MS"/>
              <w:color w:val="080809"/>
              <w:sz w:val="23"/>
              <w:szCs w:val="23"/>
              <w:rtl w:val="0"/>
            </w:rPr>
            <w:t xml:space="preserve">2. 若與他人共組論壇，或第二作者合著身份，不在此限。</w:t>
          </w:r>
        </w:sdtContent>
      </w:sdt>
      <w:r w:rsidDel="00000000" w:rsidR="00000000" w:rsidRPr="00000000">
        <w:rPr>
          <w:rtl w:val="0"/>
        </w:rPr>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rPr>
          <w:b w:val="1"/>
          <w:bCs w:val="1"/>
          <w:sz w:val="28"/>
          <w:szCs w:val="28"/>
        </w:rPr>
      </w:pPr>
      <w:r w:rsidDel="00000000" w:rsidR="00000000" w:rsidRPr="00000000">
        <w:rPr>
          <w:b w:val="1"/>
          <w:bCs w:val="1"/>
          <w:sz w:val="28"/>
          <w:szCs w:val="28"/>
          <w:rtl w:val="0"/>
        </w:rPr>
        <w:t xml:space="preserve">三、年會論文子題：</w:t>
      </w:r>
    </w:p>
    <w:p w:rsidR="00000000" w:rsidDel="00000000" w:rsidP="00000000" w:rsidRDefault="00000000" w:rsidRPr="00000000" w14:paraId="00000030">
      <w:pPr>
        <w:rPr/>
      </w:pPr>
      <w:r w:rsidDel="00000000" w:rsidR="00000000" w:rsidRPr="00000000">
        <w:rPr>
          <w:rtl w:val="0"/>
        </w:rPr>
        <w:t xml:space="preserve">本次的子題計畫如下，但5個子題間是彼此關連的：</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bCs w:val="1"/>
          <w:u w:val="single"/>
        </w:rPr>
      </w:pPr>
      <w:r w:rsidDel="00000000" w:rsidR="00000000" w:rsidRPr="00000000">
        <w:rPr>
          <w:b w:val="1"/>
          <w:bCs w:val="1"/>
          <w:u w:val="single"/>
          <w:rtl w:val="0"/>
        </w:rPr>
        <w:t xml:space="preserve">1. </w:t>
      </w:r>
      <w:sdt>
        <w:sdtPr>
          <w:id w:val="-1181249911"/>
          <w:tag w:val="goog_rdk_18"/>
        </w:sdtPr>
        <w:sdtContent>
          <w:r w:rsidDel="00000000" w:rsidR="00000000" w:rsidRPr="00000000">
            <w:rPr>
              <w:rFonts w:ascii="Arial Unicode MS" w:cs="Arial Unicode MS" w:eastAsia="Arial Unicode MS" w:hAnsi="Arial Unicode MS"/>
              <w:b w:val="1"/>
              <w:bCs w:val="1"/>
              <w:color w:val="080809"/>
              <w:sz w:val="23"/>
              <w:szCs w:val="23"/>
              <w:highlight w:val="white"/>
              <w:u w:val="single"/>
              <w:rtl w:val="0"/>
            </w:rPr>
            <w:t xml:space="preserve">ACG中的文本類型研究</w:t>
          </w:r>
        </w:sdtContent>
      </w:sdt>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   在紙本媒體逐漸式微的整體趨勢下，出版產業確實面臨諸多挑戰，然而，內容產業真正的核心吸引力始終來自其本質的內容本身，這一點並未隨之改變。當歷史與文化透過不同載體被呈現時，內容與讀者之間所形成的距離是否產生差異？而這樣的轉變，又將如何影響讀者與內容之間的連結深度，進而形塑其理解與體驗？上述問題，皆將成為本次討論的重要關注焦點。</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b w:val="1"/>
          <w:bCs w:val="1"/>
          <w:u w:val="single"/>
        </w:rPr>
      </w:pPr>
      <w:r w:rsidDel="00000000" w:rsidR="00000000" w:rsidRPr="00000000">
        <w:rPr>
          <w:b w:val="1"/>
          <w:bCs w:val="1"/>
          <w:u w:val="single"/>
          <w:rtl w:val="0"/>
        </w:rPr>
        <w:t xml:space="preserve">2. ACG中的歷史與時空語境</w:t>
      </w:r>
    </w:p>
    <w:p w:rsidR="00000000" w:rsidDel="00000000" w:rsidP="00000000" w:rsidRDefault="00000000" w:rsidRPr="00000000" w14:paraId="00000036">
      <w:pPr>
        <w:rPr/>
      </w:pPr>
      <w:r w:rsidDel="00000000" w:rsidR="00000000" w:rsidRPr="00000000">
        <w:rPr>
          <w:rtl w:val="0"/>
        </w:rPr>
        <w:t xml:space="preserve">   由於歷史時代的時空背景與當代社會存在顯著差異，如何在 ACG 媒介中呈現過往的文化樣貌與歷史脈絡，遂成為一項關鍵課題。本議題可從特定的歷史人物、事件、時代、地區或物件作為切入點，進一步探討「人、事、時、地、物」之中，哪些面向最具延展潛力，且適合轉化為 ACG 的表現形式。是否存在更有利於深化詮釋或引發情感共鳴的切入方式，亦是值得關注的問題。透過這些討論，將引導我們分析 ACG 作品中歷史再現的策略，並進一步思考其對當代觀眾所產生的意義。</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b w:val="1"/>
          <w:bCs w:val="1"/>
          <w:u w:val="single"/>
        </w:rPr>
      </w:pPr>
      <w:r w:rsidDel="00000000" w:rsidR="00000000" w:rsidRPr="00000000">
        <w:rPr>
          <w:b w:val="1"/>
          <w:bCs w:val="1"/>
          <w:u w:val="single"/>
          <w:rtl w:val="0"/>
        </w:rPr>
        <w:t xml:space="preserve">3. 文化轉譯後的ACG中傳播與消費</w:t>
      </w:r>
    </w:p>
    <w:p w:rsidR="00000000" w:rsidDel="00000000" w:rsidP="00000000" w:rsidRDefault="00000000" w:rsidRPr="00000000" w14:paraId="00000039">
      <w:pPr>
        <w:rPr/>
      </w:pPr>
      <w:r w:rsidDel="00000000" w:rsidR="00000000" w:rsidRPr="00000000">
        <w:rPr>
          <w:rtl w:val="0"/>
        </w:rPr>
        <w:t xml:space="preserve">   在當代選擇多元且資訊高度飽和的環境中，經由文化轉譯後的 ACG 是否形塑出新的熱潮與流行趨勢，成為值得關注的現象。此類 ACG 作品是否逐漸發展出特定的類型分類，並進一步影響市場運作與資金流動，亦是重要的研究面向。透過探討文化轉譯對觀眾消費行為與偏好的影響，可進一步思考這樣的轉變是否催生新的文化現象，並在全球化脈絡下，這些轉譯後的作品又如何在在地文化與國際市場之間建立連結。</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b w:val="1"/>
          <w:bCs w:val="1"/>
          <w:u w:val="single"/>
        </w:rPr>
      </w:pPr>
      <w:r w:rsidDel="00000000" w:rsidR="00000000" w:rsidRPr="00000000">
        <w:rPr>
          <w:b w:val="1"/>
          <w:bCs w:val="1"/>
          <w:u w:val="single"/>
          <w:rtl w:val="0"/>
        </w:rPr>
        <w:t xml:space="preserve">4. ACG的跨媒介改編</w:t>
      </w:r>
    </w:p>
    <w:p w:rsidR="00000000" w:rsidDel="00000000" w:rsidP="00000000" w:rsidRDefault="00000000" w:rsidRPr="00000000" w14:paraId="0000003C">
      <w:pPr>
        <w:rPr/>
      </w:pPr>
      <w:r w:rsidDel="00000000" w:rsidR="00000000" w:rsidRPr="00000000">
        <w:rPr>
          <w:rtl w:val="0"/>
        </w:rPr>
        <w:t xml:space="preserve">   著 ACG 的持續發展，跨媒介改編已逐漸成為一項關鍵現象，值得進一步關注與探討。本議題可著眼於 ACG 作品如何在不同媒介之間進行轉換，以及此一過程中所涉及的創意實踐與所面臨的挑戰。不同媒介各自的特性與限制，將如何影響作品的敘事結構、角色塑造與觀眾的整體體驗，亦是重要的分析面向。此外，文本在動畫與漫畫中的運用方式，往往與傳統文學的閱讀模式與接受反應存在明顯差異，這些差異皆有待深入討論與解析。</w:t>
      </w:r>
    </w:p>
    <w:p w:rsidR="00000000" w:rsidDel="00000000" w:rsidP="00000000" w:rsidRDefault="00000000" w:rsidRPr="00000000" w14:paraId="0000003D">
      <w:pPr>
        <w:rPr>
          <w:b w:val="1"/>
          <w:bCs w:val="1"/>
          <w:u w:val="single"/>
        </w:rPr>
      </w:pPr>
      <w:r w:rsidDel="00000000" w:rsidR="00000000" w:rsidRPr="00000000">
        <w:rPr>
          <w:rtl w:val="0"/>
        </w:rPr>
      </w:r>
    </w:p>
    <w:p w:rsidR="00000000" w:rsidDel="00000000" w:rsidP="00000000" w:rsidRDefault="00000000" w:rsidRPr="00000000" w14:paraId="0000003E">
      <w:pPr>
        <w:rPr>
          <w:b w:val="1"/>
          <w:bCs w:val="1"/>
          <w:u w:val="single"/>
        </w:rPr>
      </w:pPr>
      <w:r w:rsidDel="00000000" w:rsidR="00000000" w:rsidRPr="00000000">
        <w:rPr>
          <w:b w:val="1"/>
          <w:bCs w:val="1"/>
          <w:u w:val="single"/>
          <w:rtl w:val="0"/>
        </w:rPr>
        <w:t xml:space="preserve">5. ACG的歷史＆台灣歷史中的ACG</w:t>
      </w:r>
    </w:p>
    <w:p w:rsidR="00000000" w:rsidDel="00000000" w:rsidP="00000000" w:rsidRDefault="00000000" w:rsidRPr="00000000" w14:paraId="0000003F">
      <w:pPr>
        <w:rPr/>
      </w:pPr>
      <w:r w:rsidDel="00000000" w:rsidR="00000000" w:rsidRPr="00000000">
        <w:rPr>
          <w:rtl w:val="0"/>
        </w:rPr>
        <w:t xml:space="preserve">   ACG 的發展歷程與臺灣歷史之間的交織，提供了相當豐富且多元的研究素材。在當代文化脈絡下，如何探討 ACG 作品中所呈現的臺灣歷史意涵，以及這些作品如何形塑大眾對臺灣文化的理解與認同，成為重要的研究課題。透過關注歷史事件、地方特色與社會變遷在 ACG 中的表現方式，進一步分析此類作品在當代臺灣社會中所具有的文化位置與價值，亦是本議題欲深入探討的方向。</w:t>
      </w:r>
    </w:p>
    <w:sectPr>
      <w:pgSz w:h="16838" w:w="11906" w:orient="portrait"/>
      <w:pgMar w:bottom="1440" w:top="1440" w:left="1800" w:right="180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character" w:styleId="a4">
    <w:name w:val="Hyperlink"/>
    <w:basedOn w:val="a0"/>
    <w:uiPriority w:val="99"/>
    <w:unhideWhenUsed w:val="1"/>
    <w:rsid w:val="00356568"/>
    <w:rPr>
      <w:color w:val="0563c1" w:themeColor="hyperlink"/>
      <w:u w:val="single"/>
    </w:rPr>
  </w:style>
  <w:style w:type="character" w:styleId="a5">
    <w:name w:val="Unresolved Mention"/>
    <w:basedOn w:val="a0"/>
    <w:uiPriority w:val="99"/>
    <w:semiHidden w:val="1"/>
    <w:unhideWhenUsed w:val="1"/>
    <w:rsid w:val="00356568"/>
    <w:rPr>
      <w:color w:val="605e5c"/>
      <w:shd w:color="auto" w:fill="e1dfdd" w:val="clear"/>
    </w:rPr>
  </w:style>
  <w:style w:type="paragraph" w:styleId="a6">
    <w:name w:val="List Paragraph"/>
    <w:basedOn w:val="a"/>
    <w:uiPriority w:val="34"/>
    <w:qFormat w:val="1"/>
    <w:rsid w:val="00812079"/>
    <w:pPr>
      <w:ind w:left="480" w:leftChars="200"/>
    </w:pPr>
  </w:style>
  <w:style w:type="character" w:styleId="a7">
    <w:name w:val="FollowedHyperlink"/>
    <w:basedOn w:val="a0"/>
    <w:uiPriority w:val="99"/>
    <w:semiHidden w:val="1"/>
    <w:unhideWhenUsed w:val="1"/>
    <w:rsid w:val="000748DD"/>
    <w:rPr>
      <w:color w:val="954f72" w:themeColor="followedHyperlink"/>
      <w:u w:val="singl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l.facebook.com/l.php?u=https%3A%2F%2Fforms.gle%2FpDvVkRzN4HSndFQS9%3Ffbclid%3DIwZXh0bgNhZW0CMTAAYnJpZBExTFNTeFFvRHJZbHJxZFpJNXNydGMGYXBwX2lkEDIyMjAzOTE3ODgyMDA4OTIAAR7LqEhqVDkEDybAGas7kwYs_kvKJ7_uhHw_7HNaXOcrxINFE1hkqbFGKe0p_g_aem_gMsMOYIr-jTp2YbWR06udA&amp;h=AT3ZroYmAr6MRwe9i_yQwuR57Tu_2LgEwieYdrMWwhpC1xFxY_7Pe4PxD8UTh37W-1JX0xWeqpFD3YBttXT_Ry_nWlF6nXN_l6F4xMl1wmXGeOeHPBzGcyI03LmGXeu4tyj8dWPS69vT0gEEV0GY3Q&amp;__tn__=-UK-R&amp;c%5B0%5D=AT0rbkov7Klq4_2I2Uo1_snsUyqUhde58iE8LqA1fOUmkLx-lLNMP15_C_N1PgbiLx1oVd2ORC26L12KDBWeaKH5fJPUHNo1boUJoBzQIQX_Loz2xsHU06XW82HlpXfXq6J3l4mTqOQxYZ2zpjyMmLq6pVNKhpZXYb_YDYVEeDl5w8VvqilLmyrlYWnc_708042FAl_Lls28DW8Is9qHRfle" TargetMode="External"/><Relationship Id="rId10" Type="http://schemas.openxmlformats.org/officeDocument/2006/relationships/hyperlink" Target="https://l.facebook.com/l.php?u=https%3A%2F%2Fforms.gle%2FPHR2sH9Jk5WN9fYV8%3Ffbclid%3DIwZXh0bgNhZW0CMTAAYnJpZBExTFNTeFFvRHJZbHJxZFpJNXNydGMGYXBwX2lkEDIyMjAzOTE3ODgyMDA4OTIAAR4YUbkNjtfNd1JL3mblnSWc0frO97VTeMdKqu9q_Pvvf8OiIsTuKpUgrWBqzQ_aem_TpEG8azKwtU8btKvtXcDdg&amp;h=AT2fFCjZfkTYult1w2G039HPSeXWju8Rt-u6n6AgpidrsKynYGYnYT7naIgXPxDWTvbX69NNHN_8sTnT0J_EhlTLsWqJkWp8fd5vdlrvVxchh0A9gHfaf267gneHu5cqV9XDMMCsExCG4eNQ669VvQ&amp;__tn__=-UK-R&amp;c%5B0%5D=AT0rbkov7Klq4_2I2Uo1_snsUyqUhde58iE8LqA1fOUmkLx-lLNMP15_C_N1PgbiLx1oVd2ORC26L12KDBWeaKH5fJPUHNo1boUJoBzQIQX_Loz2xsHU06XW82HlpXfXq6J3l4mTqOQxYZ2zpjyMmLq6pVNKhpZXYb_YDYVEeDl5w8VvqilLmyrlYWnc_708042FAl_Lls28DW8Is9qHRfle" TargetMode="External"/><Relationship Id="rId13" Type="http://schemas.openxmlformats.org/officeDocument/2006/relationships/image" Target="media/image6.png"/><Relationship Id="rId12" Type="http://schemas.openxmlformats.org/officeDocument/2006/relationships/image" Target="media/image9.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7.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bXXyVAhNrjcDuatpPPHSwrbNzw==">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jAKATgSKwopCAdCJQoRUXVhdHRyb2NlbnRvIFNhbnM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zIOaC5jaHNudm1oODFseGM4AHIhMWZWdXBwN0ZCdnNKQlpPVWIteXA0c1NtZS1UanVfQi1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2022-11-23T12:36:00Z</dcterms:created>
  <dc:creator>USER</dc:creator>
</cp:coreProperties>
</file>